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Montserrat" w:cs="Montserrat" w:eastAsia="Montserrat" w:hAnsi="Montserrat"/>
          <w:b w:val="1"/>
          <w:sz w:val="32"/>
          <w:szCs w:val="32"/>
        </w:rPr>
      </w:pPr>
      <w:r w:rsidDel="00000000" w:rsidR="00000000" w:rsidRPr="00000000">
        <w:rPr>
          <w:rFonts w:ascii="Montserrat" w:cs="Montserrat" w:eastAsia="Montserrat" w:hAnsi="Montserrat"/>
          <w:b w:val="1"/>
          <w:sz w:val="32"/>
          <w:szCs w:val="32"/>
          <w:rtl w:val="0"/>
        </w:rPr>
        <w:t xml:space="preserve">Developing Games - Lesson 13</w:t>
      </w:r>
      <w:r w:rsidDel="00000000" w:rsidR="00000000" w:rsidRPr="00000000">
        <w:drawing>
          <wp:anchor allowOverlap="1" behindDoc="0" distB="0" distT="0" distL="0" distR="0" hidden="0" layoutInCell="1" locked="0" relativeHeight="0" simplePos="0">
            <wp:simplePos x="0" y="0"/>
            <wp:positionH relativeFrom="column">
              <wp:posOffset>5667375</wp:posOffset>
            </wp:positionH>
            <wp:positionV relativeFrom="paragraph">
              <wp:posOffset>0</wp:posOffset>
            </wp:positionV>
            <wp:extent cx="768953" cy="557213"/>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6"/>
                    <a:srcRect b="26790" l="21208" r="47927" t="33421"/>
                    <a:stretch>
                      <a:fillRect/>
                    </a:stretch>
                  </pic:blipFill>
                  <pic:spPr>
                    <a:xfrm>
                      <a:off x="0" y="0"/>
                      <a:ext cx="768953" cy="557213"/>
                    </a:xfrm>
                    <a:prstGeom prst="rect"/>
                    <a:ln/>
                  </pic:spPr>
                </pic:pic>
              </a:graphicData>
            </a:graphic>
          </wp:anchor>
        </w:drawing>
      </w:r>
    </w:p>
    <w:p w:rsidR="00000000" w:rsidDel="00000000" w:rsidP="00000000" w:rsidRDefault="00000000" w:rsidRPr="00000000" w14:paraId="00000002">
      <w:pPr>
        <w:ind w:left="0" w:firstLine="0"/>
        <w:rPr>
          <w:rFonts w:ascii="Calibri" w:cs="Calibri" w:eastAsia="Calibri" w:hAnsi="Calibri"/>
          <w:sz w:val="10"/>
          <w:szCs w:val="10"/>
        </w:rPr>
      </w:pPr>
      <w:r w:rsidDel="00000000" w:rsidR="00000000" w:rsidRPr="00000000">
        <w:rPr>
          <w:rtl w:val="0"/>
        </w:rPr>
      </w:r>
    </w:p>
    <w:tbl>
      <w:tblPr>
        <w:tblStyle w:val="Table1"/>
        <w:tblW w:w="1005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20"/>
        <w:gridCol w:w="8430"/>
        <w:tblGridChange w:id="0">
          <w:tblGrid>
            <w:gridCol w:w="1620"/>
            <w:gridCol w:w="8430"/>
          </w:tblGrid>
        </w:tblGridChange>
      </w:tblGrid>
      <w:tr>
        <w:trPr>
          <w:trHeight w:val="585" w:hRule="atLeast"/>
        </w:trPr>
        <w:tc>
          <w:tcPr>
            <w:tcBorders>
              <w:top w:color="ffffff" w:space="0" w:sz="8" w:val="single"/>
              <w:left w:color="ffffff" w:space="0" w:sz="8" w:val="single"/>
              <w:bottom w:color="434343" w:space="0" w:sz="24" w:val="single"/>
              <w:right w:color="ffffff" w:space="0" w:sz="8" w:val="single"/>
            </w:tcBorders>
            <w:shd w:fill="d4fff5" w:val="clear"/>
            <w:tcMar>
              <w:top w:w="100.0" w:type="dxa"/>
              <w:left w:w="100.0" w:type="dxa"/>
              <w:bottom w:w="100.0" w:type="dxa"/>
              <w:right w:w="100.0" w:type="dxa"/>
            </w:tcMar>
            <w:vAlign w:val="center"/>
          </w:tcPr>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Title</w:t>
            </w:r>
          </w:p>
        </w:tc>
        <w:tc>
          <w:tcPr>
            <w:tcBorders>
              <w:top w:color="ffffff" w:space="0" w:sz="8" w:val="single"/>
              <w:left w:color="ffffff" w:space="0" w:sz="8" w:val="single"/>
              <w:bottom w:color="434343" w:space="0" w:sz="24" w:val="single"/>
              <w:right w:color="ffffff"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Improvements and feedback</w:t>
            </w:r>
          </w:p>
        </w:tc>
      </w:tr>
      <w:tr>
        <w:tc>
          <w:tcPr>
            <w:tcBorders>
              <w:top w:color="434343" w:space="0" w:sz="24" w:val="single"/>
              <w:left w:color="ffffff" w:space="0" w:sz="8" w:val="single"/>
              <w:bottom w:color="434343" w:space="0" w:sz="24" w:val="single"/>
              <w:right w:color="ffffff" w:space="0" w:sz="8" w:val="single"/>
            </w:tcBorders>
            <w:shd w:fill="d4fff5" w:val="clear"/>
            <w:tcMar>
              <w:top w:w="100.0" w:type="dxa"/>
              <w:left w:w="100.0" w:type="dxa"/>
              <w:bottom w:w="100.0" w:type="dxa"/>
              <w:right w:w="100.0" w:type="dxa"/>
            </w:tcMar>
            <w:vAlign w:val="center"/>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Overview</w:t>
            </w:r>
            <w:r w:rsidDel="00000000" w:rsidR="00000000" w:rsidRPr="00000000">
              <w:rPr>
                <w:rtl w:val="0"/>
              </w:rPr>
            </w:r>
          </w:p>
        </w:tc>
        <w:tc>
          <w:tcPr>
            <w:tcBorders>
              <w:top w:color="434343" w:space="0" w:sz="24" w:val="single"/>
              <w:left w:color="ffffff" w:space="0" w:sz="8" w:val="single"/>
              <w:bottom w:color="434343" w:space="0" w:sz="24" w:val="single"/>
              <w:right w:color="ffffff"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Students are asked to look at closed and open ended questions. Students are asked to make improvements to the game and create a set of questions to gain feedback from others.</w:t>
            </w:r>
          </w:p>
        </w:tc>
      </w:tr>
      <w:tr>
        <w:trPr>
          <w:trHeight w:val="765" w:hRule="atLeast"/>
        </w:trPr>
        <w:tc>
          <w:tcPr>
            <w:tcBorders>
              <w:top w:color="434343" w:space="0" w:sz="24" w:val="single"/>
              <w:left w:color="ffffff" w:space="0" w:sz="8" w:val="single"/>
              <w:bottom w:color="434343" w:space="0" w:sz="24" w:val="single"/>
              <w:right w:color="ffffff" w:space="0" w:sz="8" w:val="single"/>
            </w:tcBorders>
            <w:shd w:fill="d4fff5" w:val="clear"/>
            <w:tcMar>
              <w:top w:w="100.0" w:type="dxa"/>
              <w:left w:w="100.0" w:type="dxa"/>
              <w:bottom w:w="100.0" w:type="dxa"/>
              <w:right w:w="100.0" w:type="dxa"/>
            </w:tcMar>
            <w:vAlign w:val="center"/>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Learning Objectives</w:t>
            </w:r>
          </w:p>
        </w:tc>
        <w:tc>
          <w:tcPr>
            <w:tcBorders>
              <w:top w:color="434343" w:space="0" w:sz="24" w:val="single"/>
              <w:left w:color="ffffff" w:space="0" w:sz="8" w:val="single"/>
              <w:bottom w:color="434343" w:space="0" w:sz="24" w:val="single"/>
              <w:right w:color="ffffff"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To identify the difference between closed and open ended questions</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To make independent improvements to the game</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To create a survey to gain feedback</w:t>
            </w:r>
          </w:p>
        </w:tc>
      </w:tr>
      <w:tr>
        <w:trPr>
          <w:trHeight w:val="675" w:hRule="atLeast"/>
        </w:trPr>
        <w:tc>
          <w:tcPr>
            <w:tcBorders>
              <w:top w:color="434343" w:space="0" w:sz="24" w:val="single"/>
              <w:left w:color="ffffff" w:space="0" w:sz="8" w:val="single"/>
              <w:bottom w:color="434343" w:space="0" w:sz="24" w:val="single"/>
              <w:right w:color="ffffff" w:space="0" w:sz="8" w:val="single"/>
            </w:tcBorders>
            <w:shd w:fill="d4fff5" w:val="clear"/>
            <w:tcMar>
              <w:top w:w="100.0" w:type="dxa"/>
              <w:left w:w="100.0" w:type="dxa"/>
              <w:bottom w:w="100.0" w:type="dxa"/>
              <w:right w:w="100.0" w:type="dxa"/>
            </w:tcMar>
            <w:vAlign w:val="center"/>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Resources</w:t>
            </w:r>
          </w:p>
        </w:tc>
        <w:tc>
          <w:tcPr>
            <w:tcBorders>
              <w:top w:color="434343" w:space="0" w:sz="24" w:val="single"/>
              <w:left w:color="ffffff" w:space="0" w:sz="8" w:val="single"/>
              <w:bottom w:color="434343" w:space="0" w:sz="24" w:val="single"/>
              <w:right w:color="ffffff"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13.1 - Open and closed questions</w:t>
            </w:r>
          </w:p>
        </w:tc>
      </w:tr>
      <w:tr>
        <w:tc>
          <w:tcPr>
            <w:tcBorders>
              <w:top w:color="434343" w:space="0" w:sz="24" w:val="single"/>
              <w:left w:color="ffffff" w:space="0" w:sz="8" w:val="single"/>
              <w:bottom w:color="434343" w:space="0" w:sz="24" w:val="single"/>
              <w:right w:color="ffffff" w:space="0" w:sz="8" w:val="single"/>
            </w:tcBorders>
            <w:shd w:fill="d4fff5" w:val="clear"/>
            <w:tcMar>
              <w:top w:w="100.0" w:type="dxa"/>
              <w:left w:w="100.0" w:type="dxa"/>
              <w:bottom w:w="100.0" w:type="dxa"/>
              <w:right w:w="100.0" w:type="dxa"/>
            </w:tcMar>
            <w:vAlign w:val="center"/>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Curriculum Alignment </w:t>
            </w:r>
          </w:p>
        </w:tc>
        <w:tc>
          <w:tcPr>
            <w:tcBorders>
              <w:top w:color="434343" w:space="0" w:sz="24" w:val="single"/>
              <w:left w:color="ffffff" w:space="0" w:sz="8" w:val="single"/>
              <w:bottom w:color="434343" w:space="0" w:sz="24" w:val="single"/>
              <w:right w:color="ffffff"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i w:val="1"/>
                <w:sz w:val="20"/>
                <w:szCs w:val="20"/>
              </w:rPr>
            </w:pPr>
            <w:r w:rsidDel="00000000" w:rsidR="00000000" w:rsidRPr="00000000">
              <w:rPr>
                <w:rFonts w:ascii="Montserrat" w:cs="Montserrat" w:eastAsia="Montserrat" w:hAnsi="Montserrat"/>
                <w:b w:val="1"/>
                <w:sz w:val="20"/>
                <w:szCs w:val="20"/>
                <w:rtl w:val="0"/>
              </w:rPr>
              <w:t xml:space="preserve">2-IC-22 - </w:t>
            </w:r>
            <w:r w:rsidDel="00000000" w:rsidR="00000000" w:rsidRPr="00000000">
              <w:rPr>
                <w:rFonts w:ascii="Montserrat" w:cs="Montserrat" w:eastAsia="Montserrat" w:hAnsi="Montserrat"/>
                <w:i w:val="1"/>
                <w:sz w:val="20"/>
                <w:szCs w:val="20"/>
                <w:rtl w:val="0"/>
              </w:rPr>
              <w:t xml:space="preserve">Collaborate with many contributors through strategies such as crowdsourcing or surveys when creating a computational artifact.</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i w:val="1"/>
                <w:sz w:val="20"/>
                <w:szCs w:val="20"/>
              </w:rPr>
            </w:pPr>
            <w:r w:rsidDel="00000000" w:rsidR="00000000" w:rsidRPr="00000000">
              <w:rPr>
                <w:rFonts w:ascii="Montserrat" w:cs="Montserrat" w:eastAsia="Montserrat" w:hAnsi="Montserrat"/>
                <w:b w:val="1"/>
                <w:sz w:val="20"/>
                <w:szCs w:val="20"/>
                <w:rtl w:val="0"/>
              </w:rPr>
              <w:t xml:space="preserve">2-AP-15</w:t>
            </w:r>
            <w:r w:rsidDel="00000000" w:rsidR="00000000" w:rsidRPr="00000000">
              <w:rPr>
                <w:rFonts w:ascii="Montserrat" w:cs="Montserrat" w:eastAsia="Montserrat" w:hAnsi="Montserrat"/>
                <w:b w:val="1"/>
                <w:sz w:val="20"/>
                <w:szCs w:val="20"/>
                <w:rtl w:val="0"/>
              </w:rPr>
              <w:t xml:space="preserve"> - </w:t>
            </w:r>
            <w:r w:rsidDel="00000000" w:rsidR="00000000" w:rsidRPr="00000000">
              <w:rPr>
                <w:rFonts w:ascii="Montserrat" w:cs="Montserrat" w:eastAsia="Montserrat" w:hAnsi="Montserrat"/>
                <w:i w:val="1"/>
                <w:sz w:val="20"/>
                <w:szCs w:val="20"/>
                <w:rtl w:val="0"/>
              </w:rPr>
              <w:t xml:space="preserve">Seek and incorporate feedback from team members and users to refine a solution that meets user needs.</w:t>
            </w:r>
          </w:p>
        </w:tc>
      </w:tr>
    </w:tbl>
    <w:p w:rsidR="00000000" w:rsidDel="00000000" w:rsidP="00000000" w:rsidRDefault="00000000" w:rsidRPr="00000000" w14:paraId="00000010">
      <w:pPr>
        <w:ind w:left="0" w:firstLine="0"/>
        <w:rPr>
          <w:rFonts w:ascii="Calibri" w:cs="Calibri" w:eastAsia="Calibri" w:hAnsi="Calibri"/>
          <w:sz w:val="10"/>
          <w:szCs w:val="10"/>
        </w:rPr>
      </w:pPr>
      <w:r w:rsidDel="00000000" w:rsidR="00000000" w:rsidRPr="00000000">
        <w:rPr>
          <w:rtl w:val="0"/>
        </w:rPr>
      </w:r>
    </w:p>
    <w:tbl>
      <w:tblPr>
        <w:tblStyle w:val="Table2"/>
        <w:tblW w:w="10067.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67"/>
        <w:tblGridChange w:id="0">
          <w:tblGrid>
            <w:gridCol w:w="10067"/>
          </w:tblGrid>
        </w:tblGridChange>
      </w:tblGrid>
      <w:tr>
        <w:tc>
          <w:tcPr>
            <w:shd w:fill="343333"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color w:val="64ffda"/>
                <w:sz w:val="28"/>
                <w:szCs w:val="28"/>
              </w:rPr>
            </w:pPr>
            <w:r w:rsidDel="00000000" w:rsidR="00000000" w:rsidRPr="00000000">
              <w:rPr>
                <w:rFonts w:ascii="Montserrat" w:cs="Montserrat" w:eastAsia="Montserrat" w:hAnsi="Montserrat"/>
                <w:color w:val="64ffda"/>
                <w:sz w:val="28"/>
                <w:szCs w:val="28"/>
                <w:rtl w:val="0"/>
              </w:rPr>
              <w:t xml:space="preserve">Ignite</w:t>
            </w:r>
          </w:p>
        </w:tc>
      </w:tr>
    </w:tbl>
    <w:p w:rsidR="00000000" w:rsidDel="00000000" w:rsidP="00000000" w:rsidRDefault="00000000" w:rsidRPr="00000000" w14:paraId="00000012">
      <w:pPr>
        <w:ind w:left="0" w:firstLine="0"/>
        <w:rPr>
          <w:rFonts w:ascii="Montserrat" w:cs="Montserrat" w:eastAsia="Montserrat" w:hAnsi="Montserrat"/>
          <w:sz w:val="10"/>
          <w:szCs w:val="10"/>
        </w:rPr>
      </w:pPr>
      <w:r w:rsidDel="00000000" w:rsidR="00000000" w:rsidRPr="00000000">
        <w:rPr>
          <w:rtl w:val="0"/>
        </w:rPr>
      </w:r>
    </w:p>
    <w:p w:rsidR="00000000" w:rsidDel="00000000" w:rsidP="00000000" w:rsidRDefault="00000000" w:rsidRPr="00000000" w14:paraId="00000013">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When gathering feedback it is important to use structured questions that focus the feedback. There are two types of questions:</w:t>
      </w:r>
    </w:p>
    <w:p w:rsidR="00000000" w:rsidDel="00000000" w:rsidP="00000000" w:rsidRDefault="00000000" w:rsidRPr="00000000" w14:paraId="00000014">
      <w:pPr>
        <w:numPr>
          <w:ilvl w:val="0"/>
          <w:numId w:val="1"/>
        </w:numPr>
        <w:ind w:left="72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Closed questions</w:t>
      </w:r>
    </w:p>
    <w:p w:rsidR="00000000" w:rsidDel="00000000" w:rsidP="00000000" w:rsidRDefault="00000000" w:rsidRPr="00000000" w14:paraId="00000015">
      <w:pPr>
        <w:numPr>
          <w:ilvl w:val="0"/>
          <w:numId w:val="1"/>
        </w:numPr>
        <w:ind w:left="72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Open ended questions</w:t>
      </w:r>
    </w:p>
    <w:p w:rsidR="00000000" w:rsidDel="00000000" w:rsidP="00000000" w:rsidRDefault="00000000" w:rsidRPr="00000000" w14:paraId="00000016">
      <w:pPr>
        <w:rPr>
          <w:rFonts w:ascii="Montserrat" w:cs="Montserrat" w:eastAsia="Montserrat" w:hAnsi="Montserrat"/>
          <w:sz w:val="10"/>
          <w:szCs w:val="10"/>
        </w:rPr>
      </w:pPr>
      <w:r w:rsidDel="00000000" w:rsidR="00000000" w:rsidRPr="00000000">
        <w:rPr>
          <w:rtl w:val="0"/>
        </w:rPr>
      </w:r>
    </w:p>
    <w:p w:rsidR="00000000" w:rsidDel="00000000" w:rsidP="00000000" w:rsidRDefault="00000000" w:rsidRPr="00000000" w14:paraId="00000017">
      <w:pPr>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Closed questions: </w:t>
      </w:r>
      <w:r w:rsidDel="00000000" w:rsidR="00000000" w:rsidRPr="00000000">
        <w:rPr>
          <w:rFonts w:ascii="Montserrat" w:cs="Montserrat" w:eastAsia="Montserrat" w:hAnsi="Montserrat"/>
          <w:sz w:val="20"/>
          <w:szCs w:val="20"/>
          <w:rtl w:val="0"/>
        </w:rPr>
        <w:t xml:space="preserve">A question that only generates a yes / no answer</w:t>
      </w:r>
    </w:p>
    <w:p w:rsidR="00000000" w:rsidDel="00000000" w:rsidP="00000000" w:rsidRDefault="00000000" w:rsidRPr="00000000" w14:paraId="00000018">
      <w:pPr>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Open ended questions: </w:t>
      </w:r>
      <w:r w:rsidDel="00000000" w:rsidR="00000000" w:rsidRPr="00000000">
        <w:rPr>
          <w:rFonts w:ascii="Montserrat" w:cs="Montserrat" w:eastAsia="Montserrat" w:hAnsi="Montserrat"/>
          <w:sz w:val="20"/>
          <w:szCs w:val="20"/>
          <w:rtl w:val="0"/>
        </w:rPr>
        <w:t xml:space="preserve">A question that allows the answer to be answered freely.</w:t>
      </w:r>
    </w:p>
    <w:p w:rsidR="00000000" w:rsidDel="00000000" w:rsidP="00000000" w:rsidRDefault="00000000" w:rsidRPr="00000000" w14:paraId="00000019">
      <w:pPr>
        <w:rPr>
          <w:rFonts w:ascii="Montserrat" w:cs="Montserrat" w:eastAsia="Montserrat" w:hAnsi="Montserrat"/>
          <w:sz w:val="10"/>
          <w:szCs w:val="10"/>
        </w:rPr>
      </w:pPr>
      <w:r w:rsidDel="00000000" w:rsidR="00000000" w:rsidRPr="00000000">
        <w:rPr>
          <w:rtl w:val="0"/>
        </w:rPr>
      </w:r>
    </w:p>
    <w:p w:rsidR="00000000" w:rsidDel="00000000" w:rsidP="00000000" w:rsidRDefault="00000000" w:rsidRPr="00000000" w14:paraId="0000001A">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aim is for the students to understand the difference between open ended and closed questions and how they can be used to gather feedback and create effective surveys to develop their game further.</w:t>
      </w:r>
    </w:p>
    <w:p w:rsidR="00000000" w:rsidDel="00000000" w:rsidP="00000000" w:rsidRDefault="00000000" w:rsidRPr="00000000" w14:paraId="0000001B">
      <w:pPr>
        <w:rPr>
          <w:rFonts w:ascii="Montserrat" w:cs="Montserrat" w:eastAsia="Montserrat" w:hAnsi="Montserrat"/>
          <w:sz w:val="10"/>
          <w:szCs w:val="10"/>
        </w:rPr>
      </w:pPr>
      <w:r w:rsidDel="00000000" w:rsidR="00000000" w:rsidRPr="00000000">
        <w:rPr>
          <w:rtl w:val="0"/>
        </w:rPr>
      </w:r>
    </w:p>
    <w:p w:rsidR="00000000" w:rsidDel="00000000" w:rsidP="00000000" w:rsidRDefault="00000000" w:rsidRPr="00000000" w14:paraId="0000001C">
      <w:pPr>
        <w:rPr>
          <w:rFonts w:ascii="Montserrat" w:cs="Montserrat" w:eastAsia="Montserrat" w:hAnsi="Montserrat"/>
          <w:i w:val="1"/>
          <w:sz w:val="20"/>
          <w:szCs w:val="20"/>
        </w:rPr>
      </w:pPr>
      <w:r w:rsidDel="00000000" w:rsidR="00000000" w:rsidRPr="00000000">
        <w:rPr>
          <w:rFonts w:ascii="Montserrat" w:cs="Montserrat" w:eastAsia="Montserrat" w:hAnsi="Montserrat"/>
          <w:sz w:val="20"/>
          <w:szCs w:val="20"/>
          <w:rtl w:val="0"/>
        </w:rPr>
        <w:t xml:space="preserve">Students are asked to look at four questions and identify if they are open or closed questions. They are also asked to create a question for each. </w:t>
      </w:r>
      <w:r w:rsidDel="00000000" w:rsidR="00000000" w:rsidRPr="00000000">
        <w:rPr>
          <w:rFonts w:ascii="Montserrat" w:cs="Montserrat" w:eastAsia="Montserrat" w:hAnsi="Montserrat"/>
          <w:i w:val="1"/>
          <w:sz w:val="20"/>
          <w:szCs w:val="20"/>
          <w:rtl w:val="0"/>
        </w:rPr>
        <w:t xml:space="preserve">This can be an individual or group task.</w:t>
      </w:r>
    </w:p>
    <w:p w:rsidR="00000000" w:rsidDel="00000000" w:rsidP="00000000" w:rsidRDefault="00000000" w:rsidRPr="00000000" w14:paraId="0000001D">
      <w:pPr>
        <w:rPr>
          <w:rFonts w:ascii="Calibri" w:cs="Calibri" w:eastAsia="Calibri" w:hAnsi="Calibri"/>
          <w:sz w:val="10"/>
          <w:szCs w:val="10"/>
        </w:rPr>
      </w:pPr>
      <w:r w:rsidDel="00000000" w:rsidR="00000000" w:rsidRPr="00000000">
        <w:rPr>
          <w:rtl w:val="0"/>
        </w:rPr>
      </w:r>
    </w:p>
    <w:tbl>
      <w:tblPr>
        <w:tblStyle w:val="Table3"/>
        <w:tblW w:w="10067.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67"/>
        <w:tblGridChange w:id="0">
          <w:tblGrid>
            <w:gridCol w:w="10067"/>
          </w:tblGrid>
        </w:tblGridChange>
      </w:tblGrid>
      <w:tr>
        <w:tc>
          <w:tcPr>
            <w:shd w:fill="343333"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rFonts w:ascii="Montserrat" w:cs="Montserrat" w:eastAsia="Montserrat" w:hAnsi="Montserrat"/>
                <w:color w:val="64ffda"/>
                <w:sz w:val="28"/>
                <w:szCs w:val="28"/>
              </w:rPr>
            </w:pPr>
            <w:r w:rsidDel="00000000" w:rsidR="00000000" w:rsidRPr="00000000">
              <w:rPr>
                <w:rFonts w:ascii="Montserrat" w:cs="Montserrat" w:eastAsia="Montserrat" w:hAnsi="Montserrat"/>
                <w:color w:val="64ffda"/>
                <w:sz w:val="28"/>
                <w:szCs w:val="28"/>
                <w:rtl w:val="0"/>
              </w:rPr>
              <w:t xml:space="preserve">Engage</w:t>
            </w:r>
          </w:p>
        </w:tc>
      </w:tr>
    </w:tbl>
    <w:p w:rsidR="00000000" w:rsidDel="00000000" w:rsidP="00000000" w:rsidRDefault="00000000" w:rsidRPr="00000000" w14:paraId="0000001F">
      <w:pPr>
        <w:rPr>
          <w:rFonts w:ascii="Calibri" w:cs="Calibri" w:eastAsia="Calibri" w:hAnsi="Calibri"/>
          <w:sz w:val="10"/>
          <w:szCs w:val="10"/>
        </w:rPr>
      </w:pPr>
      <w:r w:rsidDel="00000000" w:rsidR="00000000" w:rsidRPr="00000000">
        <w:rPr>
          <w:rtl w:val="0"/>
        </w:rPr>
      </w:r>
    </w:p>
    <w:p w:rsidR="00000000" w:rsidDel="00000000" w:rsidP="00000000" w:rsidRDefault="00000000" w:rsidRPr="00000000" w14:paraId="00000020">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Students are asked to think about how they could improve the game they have been creating throughout the lessons. The improvements are their own choice and on completion, they need to create a set of questions to ask other students. The questions will gain feedback on the game and identify further improvements that could be made.</w:t>
      </w:r>
    </w:p>
    <w:p w:rsidR="00000000" w:rsidDel="00000000" w:rsidP="00000000" w:rsidRDefault="00000000" w:rsidRPr="00000000" w14:paraId="00000021">
      <w:pPr>
        <w:rPr>
          <w:rFonts w:ascii="Calibri" w:cs="Calibri" w:eastAsia="Calibri" w:hAnsi="Calibri"/>
          <w:sz w:val="10"/>
          <w:szCs w:val="10"/>
        </w:rPr>
      </w:pPr>
      <w:r w:rsidDel="00000000" w:rsidR="00000000" w:rsidRPr="00000000">
        <w:rPr>
          <w:rtl w:val="0"/>
        </w:rPr>
      </w:r>
    </w:p>
    <w:tbl>
      <w:tblPr>
        <w:tblStyle w:val="Table4"/>
        <w:tblW w:w="10067.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67"/>
        <w:tblGridChange w:id="0">
          <w:tblGrid>
            <w:gridCol w:w="10067"/>
          </w:tblGrid>
        </w:tblGridChange>
      </w:tblGrid>
      <w:tr>
        <w:tc>
          <w:tcPr>
            <w:shd w:fill="343333"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rFonts w:ascii="Montserrat" w:cs="Montserrat" w:eastAsia="Montserrat" w:hAnsi="Montserrat"/>
                <w:color w:val="64ffda"/>
                <w:sz w:val="28"/>
                <w:szCs w:val="28"/>
              </w:rPr>
            </w:pPr>
            <w:r w:rsidDel="00000000" w:rsidR="00000000" w:rsidRPr="00000000">
              <w:rPr>
                <w:rFonts w:ascii="Montserrat" w:cs="Montserrat" w:eastAsia="Montserrat" w:hAnsi="Montserrat"/>
                <w:color w:val="64ffda"/>
                <w:sz w:val="28"/>
                <w:szCs w:val="28"/>
                <w:rtl w:val="0"/>
              </w:rPr>
              <w:t xml:space="preserve">Reach</w:t>
            </w:r>
          </w:p>
        </w:tc>
      </w:tr>
    </w:tbl>
    <w:p w:rsidR="00000000" w:rsidDel="00000000" w:rsidP="00000000" w:rsidRDefault="00000000" w:rsidRPr="00000000" w14:paraId="00000023">
      <w:pPr>
        <w:rPr>
          <w:rFonts w:ascii="Calibri" w:cs="Calibri" w:eastAsia="Calibri" w:hAnsi="Calibri"/>
          <w:sz w:val="10"/>
          <w:szCs w:val="10"/>
        </w:rPr>
      </w:pPr>
      <w:r w:rsidDel="00000000" w:rsidR="00000000" w:rsidRPr="00000000">
        <w:rPr>
          <w:rtl w:val="0"/>
        </w:rPr>
      </w:r>
    </w:p>
    <w:tbl>
      <w:tblPr>
        <w:tblStyle w:val="Table5"/>
        <w:tblW w:w="10067.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13.4"/>
        <w:gridCol w:w="2013.4"/>
        <w:gridCol w:w="2013.4"/>
        <w:gridCol w:w="2013.4"/>
        <w:gridCol w:w="2013.4"/>
        <w:tblGridChange w:id="0">
          <w:tblGrid>
            <w:gridCol w:w="2013.4"/>
            <w:gridCol w:w="2013.4"/>
            <w:gridCol w:w="2013.4"/>
            <w:gridCol w:w="2013.4"/>
            <w:gridCol w:w="2013.4"/>
          </w:tblGrid>
        </w:tblGridChange>
      </w:tblGrid>
      <w:tr>
        <w:tc>
          <w:tcP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color w:val="999999"/>
                <w:sz w:val="20"/>
                <w:szCs w:val="20"/>
              </w:rPr>
            </w:pPr>
            <w:r w:rsidDel="00000000" w:rsidR="00000000" w:rsidRPr="00000000">
              <w:rPr>
                <w:rFonts w:ascii="Montserrat" w:cs="Montserrat" w:eastAsia="Montserrat" w:hAnsi="Montserrat"/>
                <w:b w:val="1"/>
                <w:color w:val="999999"/>
                <w:sz w:val="20"/>
                <w:szCs w:val="20"/>
                <w:rtl w:val="0"/>
              </w:rPr>
              <w:t xml:space="preserve">Reflect</w:t>
            </w:r>
          </w:p>
        </w:tc>
        <w:tc>
          <w:tcPr>
            <w:shd w:fill="d4fff5"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Evaluate</w:t>
            </w:r>
          </w:p>
        </w:tc>
        <w:tc>
          <w:tcP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color w:val="999999"/>
                <w:sz w:val="20"/>
                <w:szCs w:val="20"/>
              </w:rPr>
            </w:pPr>
            <w:r w:rsidDel="00000000" w:rsidR="00000000" w:rsidRPr="00000000">
              <w:rPr>
                <w:rFonts w:ascii="Montserrat" w:cs="Montserrat" w:eastAsia="Montserrat" w:hAnsi="Montserrat"/>
                <w:b w:val="1"/>
                <w:color w:val="999999"/>
                <w:sz w:val="20"/>
                <w:szCs w:val="20"/>
                <w:rtl w:val="0"/>
              </w:rPr>
              <w:t xml:space="preserve">Assess</w:t>
            </w:r>
          </w:p>
        </w:tc>
        <w:tc>
          <w:tcP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color w:val="999999"/>
                <w:sz w:val="20"/>
                <w:szCs w:val="20"/>
              </w:rPr>
            </w:pPr>
            <w:r w:rsidDel="00000000" w:rsidR="00000000" w:rsidRPr="00000000">
              <w:rPr>
                <w:rFonts w:ascii="Montserrat" w:cs="Montserrat" w:eastAsia="Montserrat" w:hAnsi="Montserrat"/>
                <w:b w:val="1"/>
                <w:color w:val="999999"/>
                <w:sz w:val="20"/>
                <w:szCs w:val="20"/>
                <w:rtl w:val="0"/>
              </w:rPr>
              <w:t xml:space="preserve">Challenge</w:t>
            </w:r>
          </w:p>
        </w:tc>
        <w:tc>
          <w:tcP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color w:val="999999"/>
                <w:sz w:val="20"/>
                <w:szCs w:val="20"/>
              </w:rPr>
            </w:pPr>
            <w:r w:rsidDel="00000000" w:rsidR="00000000" w:rsidRPr="00000000">
              <w:rPr>
                <w:rFonts w:ascii="Montserrat" w:cs="Montserrat" w:eastAsia="Montserrat" w:hAnsi="Montserrat"/>
                <w:b w:val="1"/>
                <w:color w:val="999999"/>
                <w:sz w:val="20"/>
                <w:szCs w:val="20"/>
                <w:rtl w:val="0"/>
              </w:rPr>
              <w:t xml:space="preserve">How to</w:t>
            </w:r>
          </w:p>
        </w:tc>
      </w:tr>
    </w:tbl>
    <w:p w:rsidR="00000000" w:rsidDel="00000000" w:rsidP="00000000" w:rsidRDefault="00000000" w:rsidRPr="00000000" w14:paraId="00000029">
      <w:pPr>
        <w:widowControl w:val="0"/>
        <w:spacing w:line="240" w:lineRule="auto"/>
        <w:rPr>
          <w:rFonts w:ascii="Montserrat" w:cs="Montserrat" w:eastAsia="Montserrat" w:hAnsi="Montserrat"/>
          <w:sz w:val="10"/>
          <w:szCs w:val="10"/>
        </w:rPr>
      </w:pPr>
      <w:r w:rsidDel="00000000" w:rsidR="00000000" w:rsidRPr="00000000">
        <w:rPr>
          <w:rtl w:val="0"/>
        </w:rPr>
      </w:r>
    </w:p>
    <w:tbl>
      <w:tblPr>
        <w:tblStyle w:val="Table6"/>
        <w:tblW w:w="10067.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33.5"/>
        <w:gridCol w:w="5033.5"/>
        <w:tblGridChange w:id="0">
          <w:tblGrid>
            <w:gridCol w:w="5033.5"/>
            <w:gridCol w:w="5033.5"/>
          </w:tblGrid>
        </w:tblGridChange>
      </w:tblGrid>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What has gone well over the series of lessons?</w:t>
            </w:r>
          </w:p>
          <w:p w:rsidR="00000000" w:rsidDel="00000000" w:rsidP="00000000" w:rsidRDefault="00000000" w:rsidRPr="00000000" w14:paraId="0000002B">
            <w:pPr>
              <w:widowControl w:val="0"/>
              <w:spacing w:line="240"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What have you learnt?</w:t>
            </w:r>
          </w:p>
        </w:tc>
      </w:tr>
    </w:tbl>
    <w:p w:rsidR="00000000" w:rsidDel="00000000" w:rsidP="00000000" w:rsidRDefault="00000000" w:rsidRPr="00000000" w14:paraId="0000002D">
      <w:pPr>
        <w:widowControl w:val="0"/>
        <w:spacing w:line="240" w:lineRule="auto"/>
        <w:ind w:left="0" w:firstLine="0"/>
        <w:jc w:val="center"/>
        <w:rPr>
          <w:rFonts w:ascii="Montserrat" w:cs="Montserrat" w:eastAsia="Montserrat" w:hAnsi="Montserrat"/>
          <w:sz w:val="20"/>
          <w:szCs w:val="20"/>
        </w:rPr>
      </w:pPr>
      <w:r w:rsidDel="00000000" w:rsidR="00000000" w:rsidRPr="00000000">
        <w:rPr>
          <w:rtl w:val="0"/>
        </w:rPr>
      </w:r>
    </w:p>
    <w:sectPr>
      <w:headerReference r:id="rId7" w:type="default"/>
      <w:footerReference r:id="rId8" w:type="default"/>
      <w:pgSz w:h="16834" w:w="11909" w:orient="portrait"/>
      <w:pgMar w:bottom="1440" w:top="1440" w:left="850.3937007874016" w:right="992.007874015749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jc w:val="righ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Copyright Construct 3 2020 written by Pam Jones   </w:t>
    </w:r>
    <w:r w:rsidDel="00000000" w:rsidR="00000000" w:rsidRPr="00000000">
      <w:rPr>
        <w:rFonts w:ascii="Calibri" w:cs="Calibri" w:eastAsia="Calibri" w:hAnsi="Calibri"/>
        <w:sz w:val="20"/>
        <w:szCs w:val="20"/>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-542924</wp:posOffset>
          </wp:positionH>
          <wp:positionV relativeFrom="paragraph">
            <wp:posOffset>390525</wp:posOffset>
          </wp:positionV>
          <wp:extent cx="7591425" cy="261938"/>
          <wp:effectExtent b="0" l="0" r="0" t="0"/>
          <wp:wrapSquare wrapText="bothSides" distB="0" distT="0" distL="0" distR="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591425" cy="261938"/>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-542924</wp:posOffset>
          </wp:positionH>
          <wp:positionV relativeFrom="paragraph">
            <wp:posOffset>-457199</wp:posOffset>
          </wp:positionV>
          <wp:extent cx="7586663" cy="838200"/>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86663" cy="8382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